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4"/>
        <w:gridCol w:w="6801"/>
        <w:gridCol w:w="2586"/>
      </w:tblGrid>
      <w:tr w:rsidR="00B6171C" w:rsidRPr="00B6171C" w:rsidTr="00B6171C">
        <w:tc>
          <w:tcPr>
            <w:tcW w:w="13893" w:type="dxa"/>
            <w:gridSpan w:val="4"/>
            <w:shd w:val="clear" w:color="auto" w:fill="D9D9D9"/>
          </w:tcPr>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bookmarkStart w:id="0" w:name="_GoBack"/>
            <w:bookmarkEnd w:id="0"/>
            <w:r w:rsidRPr="00B6171C">
              <w:rPr>
                <w:rFonts w:ascii="Times New Roman" w:eastAsia="Calibri" w:hAnsi="Times New Roman" w:cs="Times New Roman"/>
                <w:b/>
                <w:sz w:val="26"/>
                <w:szCs w:val="26"/>
                <w:lang w:val="fr-FR"/>
              </w:rPr>
              <w:t>Dự thảo Nghị định quy định về kinh doanh mũ bảo hiểm cho người đi mô tô, xe máy</w:t>
            </w:r>
          </w:p>
        </w:tc>
      </w:tr>
      <w:tr w:rsidR="00B6171C" w:rsidRPr="00B6171C" w:rsidTr="00B6171C">
        <w:tc>
          <w:tcPr>
            <w:tcW w:w="692" w:type="dxa"/>
            <w:shd w:val="clear" w:color="auto" w:fill="auto"/>
          </w:tcPr>
          <w:p w:rsidR="00B6171C" w:rsidRPr="00B6171C" w:rsidRDefault="00B6171C" w:rsidP="00B6171C">
            <w:pPr>
              <w:spacing w:before="120" w:after="80" w:line="276" w:lineRule="auto"/>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1</w:t>
            </w:r>
          </w:p>
        </w:tc>
        <w:tc>
          <w:tcPr>
            <w:tcW w:w="3814" w:type="dxa"/>
            <w:shd w:val="clear" w:color="auto" w:fill="auto"/>
          </w:tcPr>
          <w:p w:rsidR="00B6171C" w:rsidRPr="00B6171C" w:rsidRDefault="00B6171C" w:rsidP="00B6171C">
            <w:pPr>
              <w:spacing w:before="120" w:after="80" w:line="276" w:lineRule="auto"/>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 xml:space="preserve">Quy định hoạt động “kinh doanh mũ bảo hiểm” là ngành, nghề kinh doanh có điều kiện </w:t>
            </w:r>
          </w:p>
          <w:p w:rsidR="00B6171C" w:rsidRPr="00B6171C" w:rsidRDefault="00B6171C" w:rsidP="00B6171C">
            <w:pPr>
              <w:spacing w:before="120" w:after="80" w:line="276" w:lineRule="auto"/>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(Phụ lục 4 – Luật đầu tư 2014)</w:t>
            </w:r>
          </w:p>
        </w:tc>
        <w:tc>
          <w:tcPr>
            <w:tcW w:w="6801" w:type="dxa"/>
            <w:shd w:val="clear" w:color="auto" w:fill="auto"/>
          </w:tcPr>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 xml:space="preserve">Mục tiêu cốt lõi trong quản lý đối với hoạt động sản xuất, kinh doanh mũ bảo hiểm đó là </w:t>
            </w:r>
            <w:r w:rsidRPr="00B6171C">
              <w:rPr>
                <w:rFonts w:ascii="Times New Roman" w:eastAsia="Calibri" w:hAnsi="Times New Roman" w:cs="Times New Roman"/>
                <w:b/>
                <w:sz w:val="26"/>
                <w:szCs w:val="26"/>
                <w:lang w:val="fr-FR"/>
              </w:rPr>
              <w:t>đảm bảo chất lượng của mũ bảo hiểm khi được sản xuất và lưu thông trên thị trường, bảo vệ tính mạng của người sử dụng</w:t>
            </w:r>
            <w:r w:rsidRPr="00B6171C">
              <w:rPr>
                <w:rFonts w:ascii="Times New Roman" w:eastAsia="Calibri" w:hAnsi="Times New Roman" w:cs="Times New Roman"/>
                <w:sz w:val="26"/>
                <w:szCs w:val="26"/>
                <w:lang w:val="fr-FR"/>
              </w:rPr>
              <w:t xml:space="preserve">. Điều này, có thể kiểm soát thông qua các quy chuẩn kỹ thuật, hay những yêu cầu về chất lượng của sản phẩm. </w:t>
            </w:r>
          </w:p>
          <w:p w:rsidR="00B6171C" w:rsidRPr="00B6171C" w:rsidRDefault="00B6171C" w:rsidP="00B6171C">
            <w:pPr>
              <w:spacing w:before="120" w:after="80" w:line="276" w:lineRule="auto"/>
              <w:jc w:val="both"/>
              <w:rPr>
                <w:rFonts w:ascii="Times New Roman" w:eastAsia="Calibri" w:hAnsi="Times New Roman" w:cs="Times New Roman"/>
                <w:b/>
                <w:sz w:val="26"/>
                <w:szCs w:val="26"/>
                <w:lang w:val="fr-FR"/>
              </w:rPr>
            </w:pPr>
            <w:r w:rsidRPr="00B6171C">
              <w:rPr>
                <w:rFonts w:ascii="Times New Roman" w:eastAsia="Calibri" w:hAnsi="Times New Roman" w:cs="Times New Roman"/>
                <w:sz w:val="26"/>
                <w:szCs w:val="26"/>
                <w:lang w:val="fr-FR"/>
              </w:rPr>
              <w:t xml:space="preserve">Hiện tại, đã có Quy chuẩn kỹ thuật QCVN 2:2008/BKHCN - Quy chuẩn kỹ thuật quốc gia về mũ bảo hiểm cho người đi mô tô, xe máy (28/4/2008). </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b/>
                <w:sz w:val="26"/>
                <w:szCs w:val="26"/>
                <w:lang w:val="fr-FR"/>
              </w:rPr>
              <w:t>Các điều kiện được nêu trong Dự thảo cũng hoàn toàn có thể đưa vào Quy chuẩn kỹ thuật</w:t>
            </w:r>
            <w:r w:rsidRPr="00B6171C">
              <w:rPr>
                <w:rFonts w:ascii="Times New Roman" w:eastAsia="Calibri" w:hAnsi="Times New Roman" w:cs="Times New Roman"/>
                <w:sz w:val="26"/>
                <w:szCs w:val="26"/>
                <w:lang w:val="fr-FR"/>
              </w:rPr>
              <w:t>:</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Có hệ thống quản lý chất lượng đáp ứng các yêu cầu quy định của tiêu chuẩn quốc gia hoặc tiêu chuẩn quốc tế</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Có tối thiểu 1 nhân viên kỹ thuật…</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Có hệ thống phòng cháy và chữa cháy phù hợp quy chuẩn, tiêu chuẩn; bảo vệ môi trường, an toàn vệ sinh lao động</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Có đủ các thiết bị chính để bảo đảm sản xuất mũ bảo hiểm có chất lượng, phù hợp quy chuẩn</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Có phòng thử nghiệm</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 xml:space="preserve">Đại lý, cửa hang bán lẻ mũ bảo hiểm phải có địa chỉ cụ thể, rõ rang, có biển hiệu ghi rõ tên được gắn hoặc treo tại vị trí dễ quan sát; </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Khu vực bày bán mũ bảo hiểm phải được cáh lý với các loại hàng hoá khác…</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 xml:space="preserve">Vì vậy, </w:t>
            </w:r>
            <w:r w:rsidRPr="00B6171C">
              <w:rPr>
                <w:rFonts w:ascii="Times New Roman" w:eastAsia="Calibri" w:hAnsi="Times New Roman" w:cs="Times New Roman"/>
                <w:b/>
                <w:sz w:val="26"/>
                <w:szCs w:val="26"/>
                <w:lang w:val="fr-FR"/>
              </w:rPr>
              <w:t>dù kinh doanh thế nào thì các doanh nghiệp sản xuất, kinh doanh mũ bảo hiểm cũng phải đáp ứng điều kiện về quy chuẩn kỹ thuật về sản phẩm trên</w:t>
            </w:r>
            <w:r w:rsidRPr="00B6171C">
              <w:rPr>
                <w:rFonts w:ascii="Times New Roman" w:eastAsia="Calibri" w:hAnsi="Times New Roman" w:cs="Times New Roman"/>
                <w:sz w:val="26"/>
                <w:szCs w:val="26"/>
                <w:lang w:val="fr-FR"/>
              </w:rPr>
              <w:t xml:space="preserve">. </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lastRenderedPageBreak/>
              <w:t xml:space="preserve">Đối với </w:t>
            </w:r>
            <w:r w:rsidRPr="00B6171C">
              <w:rPr>
                <w:rFonts w:ascii="Times New Roman" w:eastAsia="Calibri" w:hAnsi="Times New Roman" w:cs="Times New Roman"/>
                <w:b/>
                <w:sz w:val="26"/>
                <w:szCs w:val="26"/>
                <w:lang w:val="fr-FR"/>
              </w:rPr>
              <w:t>các điều kiện còn lại không mang yếu tố kỹ thuật thì đều không bảo đảm tính hợp lý, khả thi hoặc chỉ là nghĩa vụ của doanh nghiệp,</w:t>
            </w:r>
            <w:r w:rsidRPr="00B6171C">
              <w:rPr>
                <w:rFonts w:ascii="Times New Roman" w:eastAsia="Calibri" w:hAnsi="Times New Roman" w:cs="Times New Roman"/>
                <w:sz w:val="26"/>
                <w:szCs w:val="26"/>
                <w:lang w:val="fr-FR"/>
              </w:rPr>
              <w:t xml:space="preserve"> như:</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lang w:val="fr-FR"/>
              </w:rPr>
              <w:t xml:space="preserve">Doanh nghiệp nhập khẩu mũ bảo hiểm phải có hợp đồng tiêu thụ hoặc hoá đơn mua bán mũ bảo hiểm với tổ chức, doanh nghiệp… </w:t>
            </w:r>
            <w:r w:rsidRPr="00B6171C">
              <w:rPr>
                <w:rFonts w:ascii="Times New Roman" w:eastAsia="Calibri" w:hAnsi="Times New Roman" w:cs="Times New Roman"/>
                <w:sz w:val="26"/>
                <w:szCs w:val="26"/>
              </w:rPr>
              <w:t>(Điều 10)</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Doanh nghiệp phân phối mũ bảo hiểm phải thông báo cho UBND cấp xã các tài liệu liên quan đến chất lượng… (Điều 11)</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Phải lưu giữ và sẵn có tại địa điểm phân phối bản sao hồ sơ chất lượng mũ bảo hiểm đang phân phối (Điều 11)</w:t>
            </w:r>
          </w:p>
          <w:p w:rsidR="00B6171C" w:rsidRPr="00B6171C" w:rsidRDefault="00B6171C" w:rsidP="00B6171C">
            <w:pPr>
              <w:numPr>
                <w:ilvl w:val="0"/>
                <w:numId w:val="5"/>
              </w:numPr>
              <w:spacing w:before="120" w:after="80" w:line="276" w:lineRule="auto"/>
              <w:ind w:left="597" w:hanging="283"/>
              <w:contextualSpacing/>
              <w:jc w:val="both"/>
              <w:rPr>
                <w:rFonts w:ascii="Times New Roman" w:eastAsia="Calibri" w:hAnsi="Times New Roman" w:cs="Times New Roman"/>
                <w:sz w:val="26"/>
                <w:szCs w:val="26"/>
              </w:rPr>
            </w:pPr>
            <w:r w:rsidRPr="00B6171C">
              <w:rPr>
                <w:rFonts w:ascii="Times New Roman" w:eastAsia="Calibri" w:hAnsi="Times New Roman" w:cs="Times New Roman"/>
                <w:sz w:val="26"/>
                <w:szCs w:val="26"/>
              </w:rPr>
              <w:t>…</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 xml:space="preserve">Do đó, việc áp đặt điều kiện đối với các chủ thể sản xuất, kinh doanh mũ bảo hiểm là </w:t>
            </w:r>
            <w:r w:rsidRPr="00B6171C">
              <w:rPr>
                <w:rFonts w:ascii="Times New Roman" w:eastAsia="Calibri" w:hAnsi="Times New Roman" w:cs="Times New Roman"/>
                <w:b/>
                <w:sz w:val="26"/>
                <w:szCs w:val="26"/>
                <w:lang w:val="fr-FR"/>
              </w:rPr>
              <w:t>chưa hợp lý và ít ý nghĩa, trong khi đó lại là rào cản đáng kể đối với quyền tự do kinh doanh</w:t>
            </w:r>
            <w:r w:rsidRPr="00B6171C">
              <w:rPr>
                <w:rFonts w:ascii="Times New Roman" w:eastAsia="Calibri" w:hAnsi="Times New Roman" w:cs="Times New Roman"/>
                <w:sz w:val="26"/>
                <w:szCs w:val="26"/>
                <w:lang w:val="fr-FR"/>
              </w:rPr>
              <w:t>.</w:t>
            </w:r>
          </w:p>
          <w:p w:rsidR="00B6171C" w:rsidRPr="00B6171C" w:rsidRDefault="00B6171C" w:rsidP="00B6171C">
            <w:pPr>
              <w:spacing w:before="120" w:after="80" w:line="276" w:lineRule="auto"/>
              <w:jc w:val="both"/>
              <w:rPr>
                <w:rFonts w:ascii="Times New Roman" w:eastAsia="Calibri" w:hAnsi="Times New Roman" w:cs="Times New Roman"/>
                <w:b/>
                <w:sz w:val="26"/>
                <w:szCs w:val="26"/>
                <w:lang w:val="fr-FR"/>
              </w:rPr>
            </w:pPr>
            <w:r w:rsidRPr="00B6171C">
              <w:rPr>
                <w:rFonts w:ascii="Times New Roman" w:eastAsia="Calibri" w:hAnsi="Times New Roman" w:cs="Times New Roman"/>
                <w:sz w:val="26"/>
                <w:szCs w:val="26"/>
                <w:lang w:val="fr-FR"/>
              </w:rPr>
              <w:t xml:space="preserve">Một điểm nữa, Điều 5. </w:t>
            </w:r>
            <w:r w:rsidRPr="00B6171C">
              <w:rPr>
                <w:rFonts w:ascii="Times New Roman" w:eastAsia="Calibri" w:hAnsi="Times New Roman" w:cs="Times New Roman"/>
                <w:b/>
                <w:sz w:val="26"/>
                <w:szCs w:val="26"/>
                <w:lang w:val="fr-FR"/>
              </w:rPr>
              <w:t>Điều kiện để được cấp giấy chứng nhận đủ điều kiện sản xuất mũ bảo hiểm</w:t>
            </w:r>
            <w:r w:rsidRPr="00B6171C">
              <w:rPr>
                <w:rFonts w:ascii="Times New Roman" w:eastAsia="Calibri" w:hAnsi="Times New Roman" w:cs="Times New Roman"/>
                <w:sz w:val="26"/>
                <w:szCs w:val="26"/>
                <w:lang w:val="fr-FR"/>
              </w:rPr>
              <w:t xml:space="preserve"> có quy định khoản 3 là </w:t>
            </w:r>
            <w:r w:rsidRPr="00B6171C">
              <w:rPr>
                <w:rFonts w:ascii="Times New Roman" w:eastAsia="Calibri" w:hAnsi="Times New Roman" w:cs="Times New Roman"/>
                <w:b/>
                <w:sz w:val="26"/>
                <w:szCs w:val="26"/>
                <w:lang w:val="fr-FR"/>
              </w:rPr>
              <w:t>phải “Được cơ quan quản lý nhà nước có thẩm quyền cấp Giấy chứng nhận đủ điều kiện sản xuất mũ bảo hiểm”.</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 xml:space="preserve">Quy định như vậy là hoàn toàn bất hợp lý. Về nguyên tắc, Giấy chứng nhận đủ điều kiện sản xuất </w:t>
            </w:r>
            <w:r w:rsidRPr="00B6171C">
              <w:rPr>
                <w:rFonts w:ascii="Times New Roman" w:eastAsia="Calibri" w:hAnsi="Times New Roman" w:cs="Times New Roman"/>
                <w:b/>
                <w:sz w:val="26"/>
                <w:szCs w:val="26"/>
                <w:lang w:val="fr-FR"/>
              </w:rPr>
              <w:t>chỉ là văn bản chứng nhận của Nhà nước về việc doanh nghiệp đáp ứng được đầy đủ các điều kiện kinh doanh</w:t>
            </w:r>
            <w:r w:rsidRPr="00B6171C">
              <w:rPr>
                <w:rFonts w:ascii="Times New Roman" w:eastAsia="Calibri" w:hAnsi="Times New Roman" w:cs="Times New Roman"/>
                <w:sz w:val="26"/>
                <w:szCs w:val="26"/>
                <w:lang w:val="fr-FR"/>
              </w:rPr>
              <w:t>. Doanh nghiệp đương nhiên được cấp Giấy này khi có đủ các điều kiện mà luật quy định.</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Do đó, quy định trên là không cần thiết, cũng như các quy định thuần tuý về quy chuẩn kỹ thuật khác.</w:t>
            </w:r>
          </w:p>
          <w:p w:rsidR="00B6171C" w:rsidRPr="00B6171C" w:rsidRDefault="00B6171C" w:rsidP="00B6171C">
            <w:pPr>
              <w:spacing w:before="120" w:after="80" w:line="276" w:lineRule="auto"/>
              <w:jc w:val="both"/>
              <w:rPr>
                <w:rFonts w:ascii="Times New Roman" w:eastAsia="Calibri" w:hAnsi="Times New Roman" w:cs="Times New Roman"/>
                <w:sz w:val="26"/>
                <w:szCs w:val="26"/>
                <w:lang w:val="fr-FR"/>
              </w:rPr>
            </w:pPr>
            <w:r w:rsidRPr="00B6171C">
              <w:rPr>
                <w:rFonts w:ascii="Times New Roman" w:eastAsia="Calibri" w:hAnsi="Times New Roman" w:cs="Times New Roman"/>
                <w:sz w:val="26"/>
                <w:szCs w:val="26"/>
                <w:lang w:val="fr-FR"/>
              </w:rPr>
              <w:t>Các quy định như trong dự thảo hiện tại không khẳng định được sẽ đảm bảo chất lượng sản phẩm.</w:t>
            </w:r>
          </w:p>
        </w:tc>
        <w:tc>
          <w:tcPr>
            <w:tcW w:w="2586" w:type="dxa"/>
            <w:shd w:val="clear" w:color="auto" w:fill="auto"/>
          </w:tcPr>
          <w:p w:rsidR="00B6171C" w:rsidRPr="00B6171C" w:rsidRDefault="00B6171C" w:rsidP="00B6171C">
            <w:pPr>
              <w:numPr>
                <w:ilvl w:val="0"/>
                <w:numId w:val="4"/>
              </w:numPr>
              <w:spacing w:before="120" w:after="80" w:line="276" w:lineRule="auto"/>
              <w:ind w:left="318" w:hanging="318"/>
              <w:contextualSpacing/>
              <w:rPr>
                <w:rFonts w:ascii="Times New Roman" w:eastAsia="Calibri" w:hAnsi="Times New Roman" w:cs="Times New Roman"/>
                <w:sz w:val="26"/>
                <w:szCs w:val="26"/>
                <w:lang w:val="fr-FR"/>
              </w:rPr>
            </w:pPr>
            <w:r w:rsidRPr="00B6171C">
              <w:rPr>
                <w:rFonts w:ascii="Times New Roman" w:eastAsia="Calibri" w:hAnsi="Times New Roman" w:cs="Times New Roman"/>
                <w:b/>
                <w:sz w:val="26"/>
                <w:szCs w:val="26"/>
                <w:lang w:val="fr-FR"/>
              </w:rPr>
              <w:lastRenderedPageBreak/>
              <w:t xml:space="preserve">Loại bỏ </w:t>
            </w:r>
            <w:r w:rsidRPr="00B6171C">
              <w:rPr>
                <w:rFonts w:ascii="Times New Roman" w:eastAsia="Calibri" w:hAnsi="Times New Roman" w:cs="Times New Roman"/>
                <w:sz w:val="26"/>
                <w:szCs w:val="26"/>
                <w:lang w:val="fr-FR"/>
              </w:rPr>
              <w:t>ngành, nghề “kinh doanh mũ bảo hiểm cho người đi mô tô, xe máy” ra khỏi Danh mục ngành, nghề kinh doanh có điều kiện của Luật đầu tư 2014</w:t>
            </w:r>
          </w:p>
          <w:p w:rsidR="00B6171C" w:rsidRPr="00B6171C" w:rsidRDefault="00B6171C" w:rsidP="00B6171C">
            <w:pPr>
              <w:numPr>
                <w:ilvl w:val="0"/>
                <w:numId w:val="4"/>
              </w:numPr>
              <w:spacing w:before="120" w:after="80" w:line="276" w:lineRule="auto"/>
              <w:ind w:left="318" w:hanging="318"/>
              <w:contextualSpacing/>
              <w:rPr>
                <w:rFonts w:ascii="Times New Roman" w:eastAsia="Calibri" w:hAnsi="Times New Roman" w:cs="Times New Roman"/>
                <w:sz w:val="26"/>
                <w:szCs w:val="26"/>
                <w:lang w:val="fr-FR"/>
              </w:rPr>
            </w:pPr>
            <w:r w:rsidRPr="00B6171C">
              <w:rPr>
                <w:rFonts w:ascii="Times New Roman" w:eastAsia="Calibri" w:hAnsi="Times New Roman" w:cs="Times New Roman"/>
                <w:b/>
                <w:sz w:val="26"/>
                <w:szCs w:val="26"/>
                <w:lang w:val="fr-FR"/>
              </w:rPr>
              <w:t>Tạm thời không ban hành</w:t>
            </w:r>
            <w:r w:rsidRPr="00B6171C">
              <w:rPr>
                <w:rFonts w:ascii="Times New Roman" w:eastAsia="Calibri" w:hAnsi="Times New Roman" w:cs="Times New Roman"/>
                <w:sz w:val="26"/>
                <w:szCs w:val="26"/>
                <w:lang w:val="fr-FR"/>
              </w:rPr>
              <w:t xml:space="preserve"> Nghị định về điều kiện kinh doanh mũ bảo hiểm cho người đi mô tô, xe máy, đợi sửa đổi Danh mục ngành, nghề kinh doanh có điều kiện của Luật đầu tư 2014.</w:t>
            </w:r>
          </w:p>
        </w:tc>
      </w:tr>
    </w:tbl>
    <w:p w:rsidR="00181A50" w:rsidRPr="00B6171C" w:rsidRDefault="00181A50" w:rsidP="00B6171C">
      <w:pPr>
        <w:rPr>
          <w:lang w:val="fr-FR"/>
        </w:rPr>
      </w:pPr>
    </w:p>
    <w:sectPr w:rsidR="00181A50" w:rsidRPr="00B6171C" w:rsidSect="00181351">
      <w:pgSz w:w="15840" w:h="12240" w:orient="landscape"/>
      <w:pgMar w:top="709" w:right="144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6921"/>
    <w:multiLevelType w:val="hybridMultilevel"/>
    <w:tmpl w:val="D15AE0E2"/>
    <w:lvl w:ilvl="0" w:tplc="042A000F">
      <w:start w:val="1"/>
      <w:numFmt w:val="decimal"/>
      <w:lvlText w:val="%1."/>
      <w:lvlJc w:val="left"/>
      <w:pPr>
        <w:ind w:left="643"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678DF"/>
    <w:multiLevelType w:val="hybridMultilevel"/>
    <w:tmpl w:val="FA74F5FE"/>
    <w:lvl w:ilvl="0" w:tplc="F32C6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A1F54"/>
    <w:multiLevelType w:val="hybridMultilevel"/>
    <w:tmpl w:val="27F4483E"/>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B1695"/>
    <w:multiLevelType w:val="hybridMultilevel"/>
    <w:tmpl w:val="6B4E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12"/>
    <w:rsid w:val="00181351"/>
    <w:rsid w:val="00181A50"/>
    <w:rsid w:val="007A7E12"/>
    <w:rsid w:val="00B6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E097-C61C-4C30-A984-5C0412C8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2016-08-29T03:57:00Z</dcterms:created>
  <dcterms:modified xsi:type="dcterms:W3CDTF">2016-08-29T08:07:00Z</dcterms:modified>
</cp:coreProperties>
</file>